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Farmer Jacob Owen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AEBI SCHMIDT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41280 BRIDGE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Aebi Schmidt Holding AG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AEBI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Commercial &amp; Fleet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262,580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tax withholding obligations incident upon the vesting of previously granted shares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Goldbaum as Attorney In Fact for Jacob O. Farmer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7358" TargetMode="External"/><Relationship Id="rId5" Type="http://schemas.openxmlformats.org/officeDocument/2006/relationships/hyperlink" Target="http://www.sec.gov/cgi-bin/browse-edgar?action=getcompany&amp;CIK=00020485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3228</Characters>
  <CharactersWithSpaces>3755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