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Ritter Martin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AEBI SCHMIDT HOLDING AG</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SCHULSTRASSE 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FRAUENFELD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CH-8500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Aebi Schmidt Holding AG</w:t>
              </w:r>
            </w:hyperlink>
            <w:r>
              <w:rPr/>
              <w:t xml:space="preserve"> [ </w:t>
            </w:r>
            <w:r>
              <w:rPr>
                <w:rFonts w:ascii="Times;serif" w:hAnsi="Times;serif"/>
                <w:color w:val="0000FF"/>
                <w:sz w:val="24"/>
                <w:shd w:fill="FFFFFF" w:val="clear"/>
              </w:rPr>
              <w:t>AEBI</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7,412</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49,825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Shares reported herein are immediately vested, but remain subject to a three-year restriction on sale or transfer.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Goldbaum as Attorney In Fact for Martin Ritter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 w:hAnsi="Times New Roman"/>
          <w:b/>
          <w:caps w:val="false"/>
          <w:smallCaps w:val="false"/>
          <w:sz w:val="20"/>
        </w:rPr>
      </w:pPr>
      <w:bookmarkStart w:id="2" w:name="ritter_poa.htm"/>
      <w:bookmarkStart w:id="3" w:name="ksritter_poa"/>
      <w:bookmarkEnd w:id="2"/>
      <w:bookmarkEnd w:id="3"/>
      <w:r>
        <w:rPr>
          <w:rFonts w:ascii="Times New Roman" w:hAnsi="Times New Roman"/>
          <w:b/>
          <w:caps w:val="false"/>
          <w:smallCaps w:val="false"/>
          <w:sz w:val="20"/>
        </w:rPr>
        <w:t>Exhibit 24</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Know all by these presents, that the undersigned hereby constitutes and appoints each of Jay Goldbaum and Dawn Mullaly as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execute for and on behalf of the undersigned, in the undersigned’s capacity as an officer, director and/or beneficial owner of more than ten percent of any class of equity securities of Aebi Schmidt Holding AG (the “Company”), a Form ID, Forms 3, 4 and 5, and any other documents necessary to facilitate the filing of reports in accordance with Section 16(a) of the Securities Exchange Act and the rules thereunder;</w:t>
            </w:r>
          </w:p>
        </w:tc>
      </w:tr>
    </w:tbl>
    <w:tbl>
      <w:tblPr>
        <w:tblW w:w="10205" w:type="dxa"/>
        <w:jc w:val="left"/>
        <w:tblInd w:w="0" w:type="dxa"/>
        <w:tblLayout w:type="fixed"/>
        <w:tblCellMar>
          <w:top w:w="0" w:type="dxa"/>
          <w:left w:w="0" w:type="dxa"/>
          <w:bottom w:w="0" w:type="dxa"/>
          <w:right w:w="0" w:type="dxa"/>
        </w:tblCellMar>
      </w:tblPr>
      <w:tblGrid>
        <w:gridCol w:w="60"/>
        <w:gridCol w:w="206"/>
        <w:gridCol w:w="9939"/>
      </w:tblGrid>
      <w:tr>
        <w:trPr/>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3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do and perform any and all acts for and on behalf of the undersigned which may be necessary or desirable to complete and execute any such Form ID or Forms 3, 4 or 5, complete and execute any amendment or amendments thereto, and file such forms with the SEC® and any stock exchange or similar authority; and</w:t>
            </w:r>
          </w:p>
        </w:tc>
      </w:tr>
    </w:tbl>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take any other action in connection with the foregoing, including acting as administrator of the undersigned’s EDGAR Next account,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hereby grants to each attorney-in-fact full power and authority to do and perform any and every act and thing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the undersigned has caused this Power of Attorney to be executed as of December 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40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Martin Ritter         </w:t>
      </w:r>
    </w:p>
    <w:p>
      <w:pPr>
        <w:pStyle w:val="TextBody"/>
        <w:bidi w:val="0"/>
        <w:spacing w:before="0" w:after="0"/>
        <w:ind w:left="760" w:right="0" w:hanging="400"/>
        <w:jc w:val="left"/>
        <w:rPr>
          <w:rFonts w:ascii="Times New Roman" w:hAnsi="Times New Roman"/>
          <w:caps w:val="false"/>
          <w:smallCaps w:val="false"/>
          <w:sz w:val="20"/>
        </w:rPr>
      </w:pPr>
      <w:r>
        <w:rPr>
          <w:rFonts w:ascii="Times New Roman" w:hAnsi="Times New Roman"/>
          <w:caps w:val="false"/>
          <w:smallCaps w:val="false"/>
          <w:sz w:val="20"/>
        </w:rPr>
        <w:t>Name: Martin Ritter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7798" TargetMode="External"/><Relationship Id="rId5" Type="http://schemas.openxmlformats.org/officeDocument/2006/relationships/hyperlink" Target="http://www.sec.gov/cgi-bin/browse-edgar?action=getcompany&amp;CIK=00020485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1053</Words>
  <Characters>5574</Characters>
  <CharactersWithSpaces>6579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